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9600F0" w:rsidRPr="001F17F2" w:rsidTr="00861E26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A0615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Przenośnik do przesuwania pacjenta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E3ADC" w:rsidRPr="001F17F2" w:rsidTr="004E3AD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Default="004E3AD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D40798" w:rsidRPr="001F17F2" w:rsidRDefault="00D4079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E3ADC" w:rsidRPr="001F17F2" w:rsidTr="004E3A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ADC" w:rsidRPr="001F17F2" w:rsidRDefault="004E3AD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ADC" w:rsidRPr="00C039FB" w:rsidRDefault="001E78F9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Urządzenie słu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żące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 xml:space="preserve"> do ułatwienia przesuwania cię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kich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lub bezwładnych ( np. po znieczuleniu) pacjentów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łó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ka lub stołu operacyjnego na inne łó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ko bądź stół.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ADC" w:rsidRPr="001F17F2" w:rsidRDefault="004E3AD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E78F9" w:rsidRPr="001F17F2" w:rsidTr="004E3A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78F9" w:rsidRPr="001F17F2" w:rsidRDefault="001E78F9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F9" w:rsidRDefault="001E78F9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Urządzenie lekkie, przenośne, łatwe do transportu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przenoszenia w obrębie pomieszczeń szpitalnych.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8F9" w:rsidRPr="001F17F2" w:rsidRDefault="001E78F9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E78F9" w:rsidRPr="001F17F2" w:rsidTr="009D0F35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F9" w:rsidRPr="000339AB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 xml:space="preserve">Szerokość: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 xml:space="preserve">0 mm (+/-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>0 mm)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8F9" w:rsidRPr="001F17F2" w:rsidRDefault="001E78F9" w:rsidP="001E78F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E78F9" w:rsidRPr="001F17F2" w:rsidTr="004E3AD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8F9" w:rsidRPr="00C039FB" w:rsidRDefault="001E78F9" w:rsidP="001E78F9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>0 mm (+/-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>0 mm)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78F9" w:rsidRPr="001F17F2" w:rsidRDefault="001E78F9" w:rsidP="001E78F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E78F9" w:rsidRPr="001F17F2" w:rsidTr="001E78F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78F9" w:rsidRPr="00C039FB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 xml:space="preserve">Wysokość całkowita: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Pr="00562610">
              <w:rPr>
                <w:rFonts w:asciiTheme="minorHAnsi" w:hAnsiTheme="minorHAnsi" w:cstheme="minorHAnsi"/>
                <w:sz w:val="22"/>
                <w:szCs w:val="22"/>
              </w:rPr>
              <w:t xml:space="preserve"> mm (+/-20 mm)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78F9" w:rsidRPr="001F17F2" w:rsidTr="001E78F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78F9" w:rsidRPr="00562610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Waga urządzenia max 3,5 kg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78F9" w:rsidRPr="001F17F2" w:rsidTr="001E78F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78F9" w:rsidRPr="002D2CA5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Dopuszczalna masa przekładanego pacjenta</w:t>
            </w:r>
          </w:p>
          <w:p w:rsidR="001E78F9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2D2CA5">
              <w:rPr>
                <w:rFonts w:asciiTheme="minorHAnsi" w:hAnsiTheme="minorHAnsi" w:cstheme="minorHAnsi"/>
                <w:sz w:val="22"/>
                <w:szCs w:val="22"/>
              </w:rPr>
              <w:t>150 kg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78F9" w:rsidRPr="001F17F2" w:rsidTr="004E3AD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2D2CA5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 12 miesięcy.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78F9" w:rsidRPr="001F17F2" w:rsidRDefault="001E78F9" w:rsidP="001E78F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4E3ADC" w:rsidRDefault="004E3ADC" w:rsidP="004E3ADC">
      <w:pPr>
        <w:rPr>
          <w:rFonts w:asciiTheme="minorHAnsi" w:hAnsiTheme="minorHAnsi" w:cstheme="minorHAnsi"/>
          <w:sz w:val="22"/>
          <w:szCs w:val="22"/>
        </w:rPr>
      </w:pPr>
    </w:p>
    <w:p w:rsidR="004E3ADC" w:rsidRDefault="004E3ADC" w:rsidP="004E3A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E3ADC" w:rsidRDefault="004E3ADC" w:rsidP="004E3A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E3ADC" w:rsidRDefault="004E3ADC" w:rsidP="004E3AD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E3ADC" w:rsidRDefault="004E3ADC" w:rsidP="004E3AD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D26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8F9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8E2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3ADC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012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3D28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261C4"/>
    <w:rsid w:val="00D315F2"/>
    <w:rsid w:val="00D32F43"/>
    <w:rsid w:val="00D34DEA"/>
    <w:rsid w:val="00D37451"/>
    <w:rsid w:val="00D40271"/>
    <w:rsid w:val="00D40798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D73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93FAC-0237-4BDA-98B6-33A3F7AB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Eksploatacja</cp:lastModifiedBy>
  <cp:revision>2</cp:revision>
  <dcterms:created xsi:type="dcterms:W3CDTF">2019-09-05T10:31:00Z</dcterms:created>
  <dcterms:modified xsi:type="dcterms:W3CDTF">2019-09-05T10:31:00Z</dcterms:modified>
</cp:coreProperties>
</file>